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drawing>
          <wp:inline distT="0" distB="0" distL="0" distR="0">
            <wp:extent cx="5943601" cy="64035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9488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640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b w:val="1"/>
          <w:bCs w:val="1"/>
          <w:position w:val="-6"/>
          <w:sz w:val="38"/>
          <w:szCs w:val="38"/>
          <w:rtl w:val="0"/>
          <w:lang w:val="pt-PT"/>
        </w:rPr>
        <w:t xml:space="preserve">O Horizon </w:t>
      </w:r>
      <w:r>
        <w:rPr>
          <w:rFonts w:ascii="Times Roman"/>
          <w:sz w:val="32"/>
          <w:szCs w:val="32"/>
          <w:rtl w:val="0"/>
          <w:lang w:val="en-US"/>
        </w:rPr>
        <w:t>- The top, organic layer of soil, made up mostly of leaf litter and humus (decomposed organic matter).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b w:val="1"/>
          <w:bCs w:val="1"/>
          <w:position w:val="-6"/>
          <w:sz w:val="38"/>
          <w:szCs w:val="38"/>
          <w:rtl w:val="0"/>
        </w:rPr>
        <w:t xml:space="preserve">A Horizon </w:t>
      </w:r>
      <w:r>
        <w:rPr>
          <w:rFonts w:ascii="Times Roman"/>
          <w:sz w:val="32"/>
          <w:szCs w:val="32"/>
          <w:rtl w:val="0"/>
          <w:lang w:val="en-US"/>
        </w:rPr>
        <w:t>- The layer called topsoil; it is found below the O horizon and above the E horizon. Seeds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32"/>
          <w:szCs w:val="32"/>
          <w:rtl w:val="0"/>
          <w:lang w:val="en-US"/>
        </w:rPr>
        <w:t>germinate and plant roots grow in this dark-colored layer. It is made up of humus (decomposed organic matter) mixed with mineral particles.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Roman"/>
          <w:b w:val="1"/>
          <w:bCs w:val="1"/>
          <w:position w:val="-6"/>
          <w:sz w:val="38"/>
          <w:szCs w:val="38"/>
          <w:rtl w:val="0"/>
        </w:rPr>
        <w:t xml:space="preserve">E Horizon </w:t>
      </w:r>
      <w:r>
        <w:rPr>
          <w:rFonts w:ascii="Times Roman"/>
          <w:sz w:val="32"/>
          <w:szCs w:val="32"/>
          <w:rtl w:val="0"/>
          <w:lang w:val="en-US"/>
        </w:rPr>
        <w:t>- This eluviation (leaching) layer is light in color; this layer is beneath the A Horizon and above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32"/>
          <w:szCs w:val="32"/>
          <w:rtl w:val="0"/>
          <w:lang w:val="en-US"/>
        </w:rPr>
        <w:t>the B Horizon. It is made up mostly of sand and silt, having lost most of its minerals and clay as water drips through the soil (in the process of eluviation).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Roman"/>
          <w:b w:val="1"/>
          <w:bCs w:val="1"/>
          <w:position w:val="-6"/>
          <w:sz w:val="38"/>
          <w:szCs w:val="38"/>
          <w:rtl w:val="0"/>
        </w:rPr>
        <w:t xml:space="preserve">B Horizon </w:t>
      </w:r>
      <w:r>
        <w:rPr>
          <w:rFonts w:ascii="Times Roman"/>
          <w:sz w:val="32"/>
          <w:szCs w:val="32"/>
          <w:rtl w:val="0"/>
          <w:lang w:val="en-US"/>
        </w:rPr>
        <w:t>- Also called the subsoil - this layer is beneath the E Horizon and above the C Horizon. It contains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32"/>
          <w:szCs w:val="32"/>
          <w:rtl w:val="0"/>
          <w:lang w:val="en-US"/>
        </w:rPr>
        <w:t>clay and mineral deposits (like iron, aluminum oxides, and calcium carbonate) that it receives from layers above it when mineralized water drips from the soil above.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Roman"/>
          <w:b w:val="1"/>
          <w:bCs w:val="1"/>
          <w:position w:val="-6"/>
          <w:sz w:val="38"/>
          <w:szCs w:val="38"/>
          <w:rtl w:val="0"/>
        </w:rPr>
        <w:t xml:space="preserve">C Horizon </w:t>
      </w:r>
      <w:r>
        <w:rPr>
          <w:rFonts w:ascii="Times Roman"/>
          <w:sz w:val="32"/>
          <w:szCs w:val="32"/>
          <w:rtl w:val="0"/>
          <w:lang w:val="en-US"/>
        </w:rPr>
        <w:t>- Also called regolith: the layer beneath the B Horizon and above the R Horizon. It consists of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Roman"/>
          <w:sz w:val="32"/>
          <w:szCs w:val="32"/>
          <w:rtl w:val="0"/>
          <w:lang w:val="en-US"/>
        </w:rPr>
        <w:t>slightly broken-up bedrock. Plant roots do not penetrate into this layer; very little organic material is found in this layer.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Roman"/>
          <w:b w:val="1"/>
          <w:bCs w:val="1"/>
          <w:position w:val="-6"/>
          <w:sz w:val="38"/>
          <w:szCs w:val="38"/>
          <w:rtl w:val="0"/>
        </w:rPr>
        <w:t xml:space="preserve">R Horizon </w:t>
      </w:r>
      <w:r>
        <w:rPr>
          <w:rFonts w:ascii="Times Roman"/>
          <w:sz w:val="32"/>
          <w:szCs w:val="32"/>
          <w:rtl w:val="0"/>
          <w:lang w:val="en-US"/>
        </w:rPr>
        <w:t>- The unweathered rock (bedrock) layer that is beneath all the other layers.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