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7FE" w:rsidRDefault="003077FE" w:rsidP="003077FE">
      <w:pPr>
        <w:jc w:val="center"/>
      </w:pPr>
      <w:r>
        <w:t>Bruce Local Proficiency award criteria</w:t>
      </w:r>
    </w:p>
    <w:p w:rsidR="003077FE" w:rsidRDefault="003077FE" w:rsidP="003077FE">
      <w:pPr>
        <w:jc w:val="center"/>
      </w:pPr>
    </w:p>
    <w:p w:rsidR="003077FE" w:rsidRDefault="003077FE" w:rsidP="003077FE">
      <w:r>
        <w:t>-Students must have an active SAE</w:t>
      </w:r>
    </w:p>
    <w:p w:rsidR="003077FE" w:rsidRDefault="003077FE" w:rsidP="003077FE">
      <w:r>
        <w:t>-Students must have had an SAE visit within the past year</w:t>
      </w:r>
    </w:p>
    <w:p w:rsidR="003077FE" w:rsidRDefault="003077FE" w:rsidP="003077FE">
      <w:r>
        <w:t>-Students must have made progress with their SAE from the past year</w:t>
      </w:r>
    </w:p>
    <w:p w:rsidR="003077FE" w:rsidRDefault="003077FE" w:rsidP="003077FE">
      <w:r>
        <w:t>-Students must have a plan for future progress with their SAE</w:t>
      </w:r>
    </w:p>
    <w:p w:rsidR="00946DFC" w:rsidRDefault="003077FE" w:rsidP="003077FE">
      <w:r>
        <w:t>-Students must complete an application for a state proficiency award</w:t>
      </w:r>
    </w:p>
    <w:sectPr w:rsidR="00946DFC" w:rsidSect="00946DF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077FE"/>
    <w:rsid w:val="003077F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A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University of Wisconsin River Falls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Behrends</dc:creator>
  <cp:keywords/>
  <cp:lastModifiedBy>Samuel Behrends</cp:lastModifiedBy>
  <cp:revision>1</cp:revision>
  <dcterms:created xsi:type="dcterms:W3CDTF">2013-09-16T23:43:00Z</dcterms:created>
  <dcterms:modified xsi:type="dcterms:W3CDTF">2013-09-16T23:45:00Z</dcterms:modified>
</cp:coreProperties>
</file>